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B21" w:rsidRPr="00053B21" w:rsidRDefault="00053B21" w:rsidP="00053B21">
      <w:pPr>
        <w:jc w:val="center"/>
        <w:rPr>
          <w:rFonts w:ascii="Times New Roman" w:hAnsi="Times New Roman" w:cs="Times New Roman"/>
          <w:sz w:val="24"/>
          <w:szCs w:val="24"/>
        </w:rPr>
      </w:pPr>
      <w:r w:rsidRPr="00053B21">
        <w:rPr>
          <w:b/>
          <w:i/>
          <w:noProof/>
          <w:color w:val="000000" w:themeColor="text1"/>
          <w:sz w:val="28"/>
          <w:szCs w:val="28"/>
        </w:rPr>
        <w:drawing>
          <wp:anchor distT="0" distB="0" distL="114300" distR="114300" simplePos="0" relativeHeight="251660288" behindDoc="1" locked="0" layoutInCell="1" allowOverlap="1" wp14:anchorId="1B57B038" wp14:editId="0E102618">
            <wp:simplePos x="0" y="0"/>
            <wp:positionH relativeFrom="column">
              <wp:posOffset>-347345</wp:posOffset>
            </wp:positionH>
            <wp:positionV relativeFrom="paragraph">
              <wp:posOffset>-372745</wp:posOffset>
            </wp:positionV>
            <wp:extent cx="7569200" cy="10680700"/>
            <wp:effectExtent l="0" t="0" r="0" b="6350"/>
            <wp:wrapNone/>
            <wp:docPr id="2" name="Рисунок 2" descr="C:\Users\МБДОУ 65\Desktop\1612761373_135-p-goluboi-fon-meditsina-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65\Desktop\1612761373_135-p-goluboi-fon-meditsina-1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9200" cy="1068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B21">
        <w:rPr>
          <w:rFonts w:ascii="Times New Roman" w:hAnsi="Times New Roman" w:cs="Times New Roman"/>
          <w:b/>
          <w:i/>
          <w:sz w:val="28"/>
          <w:szCs w:val="28"/>
        </w:rPr>
        <w:t>«О зн</w:t>
      </w:r>
      <w:r w:rsidRPr="00053B21">
        <w:rPr>
          <w:rFonts w:ascii="Times New Roman" w:hAnsi="Times New Roman" w:cs="Times New Roman"/>
          <w:b/>
          <w:i/>
          <w:sz w:val="28"/>
          <w:szCs w:val="28"/>
        </w:rPr>
        <w:t>а</w:t>
      </w:r>
      <w:r w:rsidRPr="00053B21">
        <w:rPr>
          <w:rFonts w:ascii="Times New Roman" w:hAnsi="Times New Roman" w:cs="Times New Roman"/>
          <w:b/>
          <w:i/>
          <w:sz w:val="28"/>
          <w:szCs w:val="28"/>
        </w:rPr>
        <w:t>чении вакцинопрофилактики в детском возрасте»</w:t>
      </w:r>
    </w:p>
    <w:p w:rsidR="00053B21" w:rsidRPr="00FB2671" w:rsidRDefault="00053B21" w:rsidP="00053B21">
      <w:pPr>
        <w:spacing w:after="0" w:line="360" w:lineRule="auto"/>
        <w:ind w:firstLine="708"/>
        <w:jc w:val="both"/>
        <w:rPr>
          <w:rFonts w:ascii="Times New Roman" w:hAnsi="Times New Roman" w:cs="Times New Roman"/>
          <w:color w:val="000000"/>
        </w:rPr>
      </w:pPr>
      <w:r w:rsidRPr="00053B21">
        <w:rPr>
          <w:rFonts w:ascii="Times New Roman" w:hAnsi="Times New Roman" w:cs="Times New Roman"/>
          <w:color w:val="000000"/>
          <w:sz w:val="28"/>
          <w:szCs w:val="28"/>
        </w:rPr>
        <w:t>Инфекционные болезни продолжают уносить жизни людей, многих оставляют калеками и инвалидами. В среднем, ежегодно около 1,7 миллиона детей в мире умирают от болезней, которые можно предупредить, сделав прививку. Корь, которая считается одной из ведущих причин детской смертности во всем мире, в 2003 году в странах Европейского региона унесла более 4,5 тысяч молодых жизней. По данным Всемирной организации здравоохранения, краснуха ежегодно делает калеками почти 300 тысяч детей. </w:t>
      </w:r>
    </w:p>
    <w:p w:rsidR="00053B21" w:rsidRDefault="00053B21" w:rsidP="00053B21">
      <w:pPr>
        <w:spacing w:after="0" w:line="360" w:lineRule="auto"/>
        <w:ind w:firstLine="708"/>
        <w:jc w:val="both"/>
        <w:rPr>
          <w:rFonts w:ascii="Times New Roman" w:hAnsi="Times New Roman" w:cs="Times New Roman"/>
          <w:color w:val="000000"/>
          <w:sz w:val="28"/>
          <w:szCs w:val="28"/>
        </w:rPr>
      </w:pPr>
      <w:r w:rsidRPr="00FB2671">
        <w:rPr>
          <w:rFonts w:ascii="Times New Roman" w:hAnsi="Times New Roman" w:cs="Times New Roman"/>
          <w:b/>
          <w:bCs/>
          <w:color w:val="000000"/>
          <w:sz w:val="28"/>
          <w:szCs w:val="28"/>
        </w:rPr>
        <w:t>Вам необходимо знать, что только профилактические прививки </w:t>
      </w:r>
      <w:r w:rsidRPr="00053B21">
        <w:rPr>
          <w:rFonts w:ascii="Times New Roman" w:hAnsi="Times New Roman" w:cs="Times New Roman"/>
          <w:color w:val="000000"/>
          <w:sz w:val="28"/>
          <w:szCs w:val="28"/>
        </w:rPr>
        <w:t>могут защитить Вашего ребенка от таких заболеваний, как полиомиелит, дифтерия, коклюш, туберкулез, столбняк, гепатит</w:t>
      </w:r>
      <w:proofErr w:type="gramStart"/>
      <w:r w:rsidRPr="00053B21">
        <w:rPr>
          <w:rFonts w:ascii="Times New Roman" w:hAnsi="Times New Roman" w:cs="Times New Roman"/>
          <w:color w:val="000000"/>
          <w:sz w:val="28"/>
          <w:szCs w:val="28"/>
        </w:rPr>
        <w:t xml:space="preserve"> В</w:t>
      </w:r>
      <w:proofErr w:type="gramEnd"/>
      <w:r w:rsidRPr="00053B21">
        <w:rPr>
          <w:rFonts w:ascii="Times New Roman" w:hAnsi="Times New Roman" w:cs="Times New Roman"/>
          <w:color w:val="000000"/>
          <w:sz w:val="28"/>
          <w:szCs w:val="28"/>
        </w:rPr>
        <w:t>, корь, эпидемический паротит (свинка), краснуха.</w:t>
      </w:r>
    </w:p>
    <w:p w:rsidR="00053B21" w:rsidRDefault="00053B21" w:rsidP="00053B21">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сегодняшний день все профилактические прививки классифицируются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w:t>
      </w:r>
    </w:p>
    <w:p w:rsidR="00053B21" w:rsidRDefault="00053B21" w:rsidP="00053B21">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плановые;</w:t>
      </w:r>
    </w:p>
    <w:p w:rsidR="00053B21" w:rsidRPr="00FB2671" w:rsidRDefault="00053B21" w:rsidP="00053B21">
      <w:pPr>
        <w:spacing w:after="0" w:line="360" w:lineRule="auto"/>
        <w:ind w:firstLine="708"/>
        <w:jc w:val="both"/>
        <w:rPr>
          <w:rFonts w:ascii="Times New Roman" w:hAnsi="Times New Roman" w:cs="Times New Roman"/>
          <w:color w:val="000000"/>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проводимые</w:t>
      </w:r>
      <w:proofErr w:type="gramEnd"/>
      <w:r>
        <w:rPr>
          <w:rFonts w:ascii="Times New Roman" w:hAnsi="Times New Roman" w:cs="Times New Roman"/>
          <w:color w:val="000000"/>
          <w:sz w:val="28"/>
          <w:szCs w:val="28"/>
        </w:rPr>
        <w:t xml:space="preserve"> по эпидемиологическим показаниям.</w:t>
      </w:r>
    </w:p>
    <w:p w:rsidR="00053B21" w:rsidRPr="00FB2671" w:rsidRDefault="00053B21" w:rsidP="00053B21">
      <w:pPr>
        <w:spacing w:after="0" w:line="360" w:lineRule="auto"/>
        <w:ind w:firstLine="708"/>
        <w:jc w:val="both"/>
        <w:rPr>
          <w:rFonts w:ascii="Times New Roman" w:hAnsi="Times New Roman" w:cs="Times New Roman"/>
          <w:color w:val="000000" w:themeColor="text1"/>
        </w:rPr>
      </w:pPr>
      <w:r w:rsidRPr="00FB2671">
        <w:rPr>
          <w:rFonts w:ascii="Times New Roman" w:hAnsi="Times New Roman" w:cs="Times New Roman"/>
          <w:b/>
          <w:bCs/>
          <w:color w:val="000000"/>
          <w:sz w:val="28"/>
          <w:szCs w:val="28"/>
        </w:rPr>
        <w:t>Зна</w:t>
      </w:r>
      <w:r w:rsidRPr="00053B21">
        <w:rPr>
          <w:rFonts w:ascii="Times New Roman" w:hAnsi="Times New Roman" w:cs="Times New Roman"/>
          <w:b/>
          <w:bCs/>
          <w:color w:val="000000"/>
          <w:sz w:val="28"/>
          <w:szCs w:val="28"/>
        </w:rPr>
        <w:t>чение профилактических прививок</w:t>
      </w:r>
      <w:r w:rsidRPr="00FB2671">
        <w:rPr>
          <w:rFonts w:ascii="Times New Roman" w:hAnsi="Times New Roman" w:cs="Times New Roman"/>
          <w:color w:val="000000"/>
          <w:sz w:val="28"/>
          <w:szCs w:val="28"/>
        </w:rPr>
        <w:t xml:space="preserve">. Несмотря на различную структуру возможных компонентов для конкретной вакцины, любая прививка способна сформировать невосприимчивость к инфекции, уменьшить заболеваемость и распространенность патологии, что и является ее главным назначением. Активные компоненты препаратов, в ответ на введение в организм любого человека, вызывают реакцию со стороны его иммунной системы. Эта реакция по всем параметрам подобна той, что развивается при заражении инфекционным заболеванием, но гораздо слабее. Смысл такой слабой реакции иммунной системы в ответ на введение препарата заключается в том, что формируются особые клетки, которые называются клетками памяти, обеспечивающие в дальнейшем невосприимчивость к инфекции. Клетки памяти могут сохраняться в организме человека различный промежуток времени – от нескольких месяцев до многих лет. Клетки памяти, живущие только несколько месяцев, являются коротко живущими, но вакцинация необходима для формирования клеток памяти иного типа – длительно живущих. Каждая такая клетка образуется только в ответ на определенный патогенный микроорганизм, то есть сформированная против краснухи клетка не сможет обеспечить невосприимчивость к столбняку. Для формирования любой клетки памяти – долго или коротко живущей, требуется определенный промежуток времени – от нескольких часов до целой недели. Когда возбудитель заболевания </w:t>
      </w:r>
      <w:r w:rsidRPr="00FB2671">
        <w:rPr>
          <w:rFonts w:ascii="Times New Roman" w:hAnsi="Times New Roman" w:cs="Times New Roman"/>
          <w:color w:val="000000"/>
          <w:sz w:val="28"/>
          <w:szCs w:val="28"/>
        </w:rPr>
        <w:lastRenderedPageBreak/>
        <w:t xml:space="preserve">попадает в организм человека первый раз, то все </w:t>
      </w:r>
      <w:r w:rsidRPr="00FB2671">
        <w:rPr>
          <w:rFonts w:ascii="Times New Roman" w:hAnsi="Times New Roman" w:cs="Times New Roman"/>
          <w:color w:val="000000" w:themeColor="text1"/>
          <w:sz w:val="28"/>
          <w:szCs w:val="28"/>
        </w:rPr>
        <w:t>проявления инфекции обусловлены именно деятельностью этого микроба. В этот период клетки иммунной системы "знакомятся" с патогенным микробом, после чего происходит активация В–лимфоцитов, которые начинают вырабатывать антитела, обладающие способностью убивать микроорганизм-возбудитель. Против каждого микроба необходимы свои, особенные антитела. Выздоровление и облегчение симптомов инфекции начинается только с того момента, когда наработаны антитела и начинается уничтожение патогенного микроорганизма. После уничтожения микроба часть антител уничтожается, а часть становится коротко живущими клетками памяти. В–лимфоциты, которые вырабатывали антитела, уходят в ткани и становятся теми самыми клетками памяти. Впоследствии, при попадании в организм такого же патогенного микроба, сразу мобилизуются имеющиеся против него клетки памяти,</w:t>
      </w:r>
      <w:r w:rsidRPr="00FB2671">
        <w:rPr>
          <w:rFonts w:ascii="Times New Roman" w:hAnsi="Times New Roman" w:cs="Times New Roman"/>
          <w:color w:val="000000" w:themeColor="text1"/>
          <w:sz w:val="28"/>
          <w:szCs w:val="28"/>
          <w:shd w:val="clear" w:color="auto" w:fill="FFFFFF"/>
        </w:rPr>
        <w:t xml:space="preserve"> </w:t>
      </w:r>
      <w:r w:rsidRPr="00FB2671">
        <w:rPr>
          <w:rFonts w:ascii="Times New Roman" w:hAnsi="Times New Roman" w:cs="Times New Roman"/>
          <w:color w:val="000000" w:themeColor="text1"/>
          <w:sz w:val="28"/>
          <w:szCs w:val="28"/>
        </w:rPr>
        <w:t>нарабатывающие антитела, которые быстро и эффективно уничтожают возбудитель инфекции. Поскольку возбудитель быстро уничтожается - инфекционное заболевание не развивается. Против инфекций, с которыми организм человека способен справиться, не имеет смысла делать прививок. Но если инфекция опасная, смертность заболевших людей очень высока - необходимо проводить вакцинацию. Прививки представляют собой просто носитель антигена микроба – возбудителя, на который и вырабатываются клетки памяти. При заболевании опасной инфекцией существуют два возможных исхода – выздоровление с формированием невосприимчивости, или смерть. Вакцинация же обеспечивает формирование данной невосприимчивости без смертельного риска и необходимости переносить тяжелое течение инфекции с крайне тягостными симптомами. Совершенно естественно, что в ответ на прививку процесс формирования клеток памяти в ходе активации иммунной системы сопровождается целым рядом реакций. Наиболее распространены реакции в месте введения препарата, и некоторые общие (например, повышенная температура в течение нескольких суток, слабость, недомогание и т.д.).</w:t>
      </w:r>
    </w:p>
    <w:p w:rsidR="00053B21" w:rsidRDefault="00053B21" w:rsidP="00053B21">
      <w:pPr>
        <w:spacing w:after="0" w:line="360" w:lineRule="auto"/>
        <w:ind w:firstLine="708"/>
        <w:jc w:val="both"/>
        <w:rPr>
          <w:rFonts w:ascii="Times New Roman" w:hAnsi="Times New Roman" w:cs="Times New Roman"/>
          <w:b/>
          <w:bCs/>
          <w:color w:val="000000" w:themeColor="text1"/>
          <w:sz w:val="28"/>
          <w:szCs w:val="28"/>
        </w:rPr>
      </w:pPr>
      <w:r w:rsidRPr="00053B21">
        <w:rPr>
          <w:rFonts w:ascii="Times New Roman" w:hAnsi="Times New Roman" w:cs="Times New Roman"/>
          <w:b/>
          <w:i/>
          <w:noProof/>
          <w:color w:val="000000" w:themeColor="text1"/>
          <w:sz w:val="28"/>
          <w:szCs w:val="28"/>
        </w:rPr>
        <w:drawing>
          <wp:anchor distT="0" distB="0" distL="114300" distR="114300" simplePos="0" relativeHeight="251658240" behindDoc="1" locked="0" layoutInCell="1" allowOverlap="1" wp14:anchorId="785E2C51" wp14:editId="4FD728C5">
            <wp:simplePos x="0" y="0"/>
            <wp:positionH relativeFrom="column">
              <wp:posOffset>-364490</wp:posOffset>
            </wp:positionH>
            <wp:positionV relativeFrom="paragraph">
              <wp:posOffset>-8331200</wp:posOffset>
            </wp:positionV>
            <wp:extent cx="7569200" cy="10680700"/>
            <wp:effectExtent l="0" t="0" r="0" b="6350"/>
            <wp:wrapNone/>
            <wp:docPr id="1" name="Рисунок 1" descr="C:\Users\МБДОУ 65\Desktop\1612761373_135-p-goluboi-fon-meditsina-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65\Desktop\1612761373_135-p-goluboi-fon-meditsina-1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9200" cy="1068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671">
        <w:rPr>
          <w:rFonts w:ascii="Times New Roman" w:hAnsi="Times New Roman" w:cs="Times New Roman"/>
          <w:b/>
          <w:bCs/>
          <w:color w:val="000000" w:themeColor="text1"/>
          <w:sz w:val="28"/>
          <w:szCs w:val="28"/>
        </w:rPr>
        <w:t>Если все же у Вас возникают сомнения в необходимости проведения профилактических прививок, не спешите подписывать отказ. Для начала проконсультируйтесь с врачом, соберите полную информацию об опасности инфекционного заболевания, необходимости проведения прививки, последствиях</w:t>
      </w:r>
      <w:r>
        <w:rPr>
          <w:rFonts w:ascii="Times New Roman" w:hAnsi="Times New Roman" w:cs="Times New Roman"/>
          <w:b/>
          <w:bCs/>
          <w:color w:val="000000" w:themeColor="text1"/>
          <w:sz w:val="28"/>
          <w:szCs w:val="28"/>
        </w:rPr>
        <w:t xml:space="preserve"> отказ от нее, возможных </w:t>
      </w:r>
      <w:proofErr w:type="spellStart"/>
      <w:r>
        <w:rPr>
          <w:rFonts w:ascii="Times New Roman" w:hAnsi="Times New Roman" w:cs="Times New Roman"/>
          <w:b/>
          <w:bCs/>
          <w:color w:val="000000" w:themeColor="text1"/>
          <w:sz w:val="28"/>
          <w:szCs w:val="28"/>
        </w:rPr>
        <w:t>поствакциональных</w:t>
      </w:r>
      <w:proofErr w:type="spellEnd"/>
      <w:r>
        <w:rPr>
          <w:rFonts w:ascii="Times New Roman" w:hAnsi="Times New Roman" w:cs="Times New Roman"/>
          <w:b/>
          <w:bCs/>
          <w:color w:val="000000" w:themeColor="text1"/>
          <w:sz w:val="28"/>
          <w:szCs w:val="28"/>
        </w:rPr>
        <w:t xml:space="preserve"> реакциях и осложнениях. </w:t>
      </w:r>
    </w:p>
    <w:p w:rsidR="00C6146E" w:rsidRPr="00B2684C" w:rsidRDefault="00C6146E" w:rsidP="00B2684C">
      <w:pPr>
        <w:spacing w:after="0" w:line="360" w:lineRule="auto"/>
        <w:ind w:firstLine="708"/>
        <w:jc w:val="center"/>
        <w:rPr>
          <w:rFonts w:ascii="Times New Roman" w:hAnsi="Times New Roman" w:cs="Times New Roman"/>
          <w:b/>
          <w:color w:val="000000" w:themeColor="text1"/>
          <w:sz w:val="28"/>
          <w:szCs w:val="28"/>
        </w:rPr>
      </w:pPr>
      <w:r w:rsidRPr="00B2684C">
        <w:rPr>
          <w:rFonts w:ascii="Times New Roman" w:hAnsi="Times New Roman" w:cs="Times New Roman"/>
          <w:b/>
          <w:color w:val="000000" w:themeColor="text1"/>
          <w:sz w:val="28"/>
          <w:szCs w:val="28"/>
        </w:rPr>
        <w:lastRenderedPageBreak/>
        <w:t>Профилактика отравлений ядовитыми грибами и ягодами</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Начался сезон сбора грибов, а значит, и повышенного риска отравления грибами.</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Любителям «тихой охоты» следует быть осторожными. Наиболее восприимчивы к действию токсинов грибов дети.</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Отравление грибами может произойти при употреблений в пищу ядовитых грибов (мухомор, ложный опёнок, бледная поганка, ложный шампиньон и т. д.) или съедобных, но испорченных грибов (</w:t>
      </w:r>
      <w:proofErr w:type="gramStart"/>
      <w:r w:rsidRPr="00B2684C">
        <w:rPr>
          <w:rFonts w:ascii="Times New Roman" w:hAnsi="Times New Roman" w:cs="Times New Roman"/>
          <w:color w:val="000000" w:themeColor="text1"/>
          <w:sz w:val="28"/>
          <w:szCs w:val="28"/>
        </w:rPr>
        <w:t>заплесневелые</w:t>
      </w:r>
      <w:proofErr w:type="gramEnd"/>
      <w:r w:rsidRPr="00B2684C">
        <w:rPr>
          <w:rFonts w:ascii="Times New Roman" w:hAnsi="Times New Roman" w:cs="Times New Roman"/>
          <w:color w:val="000000" w:themeColor="text1"/>
          <w:sz w:val="28"/>
          <w:szCs w:val="28"/>
        </w:rPr>
        <w:t>, покрытые слизью, долго хранившиеся). Самым опасным для жизни грибом является бледная поганка.</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proofErr w:type="gramStart"/>
      <w:r w:rsidRPr="00B2684C">
        <w:rPr>
          <w:rFonts w:ascii="Times New Roman" w:hAnsi="Times New Roman" w:cs="Times New Roman"/>
          <w:color w:val="000000" w:themeColor="text1"/>
          <w:sz w:val="28"/>
          <w:szCs w:val="28"/>
        </w:rPr>
        <w:t>Признаками отравления грибами являются: тошнота, непрекращающаяся рвота, обильное слюноотделение, сильная потливость, возрастающая слабость, одышка, головокружение, сильные боли в животе, головная боль, жидкий стул (иногда с кровью).</w:t>
      </w:r>
      <w:proofErr w:type="gramEnd"/>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Если при отравлении произошло поражение центральной нервной системы, то наблюдаются судороги, нарушения зрения, возбуждение, бред, галлюцинации.</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В случае если после приёма грибов у кого-либо в семье появляются признаки поражения желудочно-кишечного тракта, не следует полагаться на домашние средства. Помните, поздно начатое лечение (на 2-5 сутки) в большинстве случаев безуспешно!</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xml:space="preserve">Правила, которые необходимо соблюдать, чтобы избежать </w:t>
      </w:r>
      <w:proofErr w:type="spellStart"/>
      <w:r w:rsidRPr="00B2684C">
        <w:rPr>
          <w:rFonts w:ascii="Times New Roman" w:hAnsi="Times New Roman" w:cs="Times New Roman"/>
          <w:color w:val="000000" w:themeColor="text1"/>
          <w:sz w:val="28"/>
          <w:szCs w:val="28"/>
        </w:rPr>
        <w:t>отравлення</w:t>
      </w:r>
      <w:proofErr w:type="spellEnd"/>
      <w:r w:rsidRPr="00B2684C">
        <w:rPr>
          <w:rFonts w:ascii="Times New Roman" w:hAnsi="Times New Roman" w:cs="Times New Roman"/>
          <w:color w:val="000000" w:themeColor="text1"/>
          <w:sz w:val="28"/>
          <w:szCs w:val="28"/>
        </w:rPr>
        <w:t xml:space="preserve"> грибами:</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Собирать следует только известные вам виды грибов.</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Не кладите в корзину и не покупайте переросшие, дряблые, повреждённые личинками и плесенью грибы.</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Не позволяйте детям брать ядовитые грибы в руки. Не пробуйте подозрительные грибы на вкус. Грибы - продукт скоропортящийся. Не откладывайте их переработку!</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Заготавливайте впрок только молодые грибы. Сушке подлежат: белые, подберезовики, подосиновики, маслята, моховики, козлята. Пластинчатые грибы сушить не рекомендуется.</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Солите, сушите, маринуйте каждый вид грибов отдельно!</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Перед отвариванием тщательно отмойте грибы от частичек песка и почвы.</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Мариновать и солить можно все съедобные грибы, обязательно предварительно прокипятив их 10-15 минут.</w:t>
      </w:r>
    </w:p>
    <w:p w:rsidR="00C6146E" w:rsidRPr="00B2684C" w:rsidRDefault="00C6146E" w:rsidP="00C6146E">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xml:space="preserve">- Никогда не покупайте грибные консервы, закрытые крышками в домашних условиях, а также сухие грибы, грибную икру, различные </w:t>
      </w:r>
      <w:proofErr w:type="spellStart"/>
      <w:r w:rsidRPr="00B2684C">
        <w:rPr>
          <w:rFonts w:ascii="Times New Roman" w:hAnsi="Times New Roman" w:cs="Times New Roman"/>
          <w:color w:val="000000" w:themeColor="text1"/>
          <w:sz w:val="28"/>
          <w:szCs w:val="28"/>
        </w:rPr>
        <w:t>салады</w:t>
      </w:r>
      <w:proofErr w:type="spellEnd"/>
      <w:r w:rsidRPr="00B2684C">
        <w:rPr>
          <w:rFonts w:ascii="Times New Roman" w:hAnsi="Times New Roman" w:cs="Times New Roman"/>
          <w:color w:val="000000" w:themeColor="text1"/>
          <w:sz w:val="28"/>
          <w:szCs w:val="28"/>
        </w:rPr>
        <w:t xml:space="preserve"> с грибами на рынке.</w:t>
      </w:r>
    </w:p>
    <w:p w:rsidR="00C6146E" w:rsidRPr="00B2684C" w:rsidRDefault="00C6146E" w:rsidP="00B2684C">
      <w:pPr>
        <w:spacing w:after="0" w:line="360" w:lineRule="auto"/>
        <w:ind w:firstLine="708"/>
        <w:jc w:val="both"/>
        <w:rPr>
          <w:rFonts w:ascii="Times New Roman" w:hAnsi="Times New Roman" w:cs="Times New Roman"/>
          <w:color w:val="000000" w:themeColor="text1"/>
          <w:sz w:val="28"/>
          <w:szCs w:val="28"/>
        </w:rPr>
      </w:pPr>
      <w:r w:rsidRPr="00B2684C">
        <w:rPr>
          <w:rFonts w:ascii="Times New Roman" w:hAnsi="Times New Roman" w:cs="Times New Roman"/>
          <w:color w:val="000000" w:themeColor="text1"/>
          <w:sz w:val="28"/>
          <w:szCs w:val="28"/>
        </w:rPr>
        <w:t>- Не собирайте грибы вблизи промышленных предприятий, автомобильных трасс.</w:t>
      </w:r>
      <w:bookmarkStart w:id="0" w:name="_GoBack"/>
      <w:bookmarkEnd w:id="0"/>
    </w:p>
    <w:sectPr w:rsidR="00C6146E" w:rsidRPr="00B2684C" w:rsidSect="00053B2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925"/>
    <w:rsid w:val="00053B21"/>
    <w:rsid w:val="00155199"/>
    <w:rsid w:val="002F65A3"/>
    <w:rsid w:val="005233DE"/>
    <w:rsid w:val="00550F07"/>
    <w:rsid w:val="006F11E7"/>
    <w:rsid w:val="00944429"/>
    <w:rsid w:val="00A9723A"/>
    <w:rsid w:val="00B2684C"/>
    <w:rsid w:val="00B46925"/>
    <w:rsid w:val="00BC7137"/>
    <w:rsid w:val="00C5089F"/>
    <w:rsid w:val="00C6146E"/>
    <w:rsid w:val="00E45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9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53B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B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9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53B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 65</cp:lastModifiedBy>
  <cp:revision>2</cp:revision>
  <cp:lastPrinted>2024-05-24T08:54:00Z</cp:lastPrinted>
  <dcterms:created xsi:type="dcterms:W3CDTF">2024-05-24T10:24:00Z</dcterms:created>
  <dcterms:modified xsi:type="dcterms:W3CDTF">2024-05-24T10:24:00Z</dcterms:modified>
</cp:coreProperties>
</file>